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D5" w:rsidRPr="00B92CB9" w:rsidRDefault="00E863D5" w:rsidP="00E863D5">
      <w:pPr>
        <w:spacing w:after="0" w:line="235" w:lineRule="auto"/>
        <w:ind w:left="482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92CB9">
        <w:rPr>
          <w:rFonts w:ascii="Times New Roman" w:hAnsi="Times New Roman" w:cs="Times New Roman"/>
          <w:kern w:val="2"/>
          <w:sz w:val="24"/>
          <w:szCs w:val="24"/>
        </w:rPr>
        <w:t>УТВЕРЖДЕН</w:t>
      </w:r>
    </w:p>
    <w:p w:rsidR="00E863D5" w:rsidRPr="00B92CB9" w:rsidRDefault="00E863D5" w:rsidP="00E863D5">
      <w:pPr>
        <w:spacing w:after="0" w:line="235" w:lineRule="auto"/>
        <w:ind w:left="4253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E863D5" w:rsidRPr="00B92CB9" w:rsidRDefault="00E863D5" w:rsidP="00E863D5">
      <w:pPr>
        <w:spacing w:after="0" w:line="235" w:lineRule="auto"/>
        <w:ind w:left="4253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B92CB9">
        <w:rPr>
          <w:rFonts w:ascii="Times New Roman" w:hAnsi="Times New Roman" w:cs="Times New Roman"/>
          <w:kern w:val="2"/>
          <w:sz w:val="24"/>
          <w:szCs w:val="24"/>
        </w:rPr>
        <w:t>решением Совета депутатов</w:t>
      </w:r>
    </w:p>
    <w:p w:rsidR="00E863D5" w:rsidRPr="00B92CB9" w:rsidRDefault="00E863D5" w:rsidP="00E863D5">
      <w:pPr>
        <w:spacing w:after="0" w:line="235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B92CB9">
        <w:rPr>
          <w:rFonts w:ascii="Times New Roman" w:hAnsi="Times New Roman" w:cs="Times New Roman"/>
          <w:kern w:val="2"/>
          <w:sz w:val="24"/>
          <w:szCs w:val="24"/>
        </w:rPr>
        <w:t>городского округа Домодедово</w:t>
      </w:r>
    </w:p>
    <w:p w:rsidR="00E863D5" w:rsidRPr="00B92CB9" w:rsidRDefault="00E863D5" w:rsidP="00E863D5">
      <w:pPr>
        <w:spacing w:after="0" w:line="235" w:lineRule="auto"/>
        <w:ind w:left="4253"/>
        <w:jc w:val="right"/>
        <w:rPr>
          <w:kern w:val="2"/>
          <w:sz w:val="24"/>
          <w:szCs w:val="24"/>
        </w:rPr>
      </w:pPr>
      <w:r w:rsidRPr="00B92CB9">
        <w:rPr>
          <w:rFonts w:ascii="Times New Roman" w:hAnsi="Times New Roman" w:cs="Times New Roman"/>
          <w:kern w:val="2"/>
          <w:sz w:val="24"/>
          <w:szCs w:val="24"/>
        </w:rPr>
        <w:t>Московской области</w:t>
      </w:r>
      <w:r w:rsidRPr="00B92CB9">
        <w:rPr>
          <w:kern w:val="2"/>
          <w:sz w:val="24"/>
          <w:szCs w:val="24"/>
        </w:rPr>
        <w:t xml:space="preserve"> </w:t>
      </w:r>
    </w:p>
    <w:p w:rsidR="00360843" w:rsidRPr="007A61CC" w:rsidRDefault="00365183" w:rsidP="00E863D5">
      <w:pPr>
        <w:spacing w:after="0" w:line="235" w:lineRule="auto"/>
        <w:ind w:left="4253"/>
        <w:jc w:val="right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B92CB9">
        <w:rPr>
          <w:rFonts w:ascii="Times New Roman" w:hAnsi="Times New Roman" w:cs="Times New Roman"/>
          <w:kern w:val="2"/>
          <w:sz w:val="24"/>
          <w:szCs w:val="24"/>
        </w:rPr>
        <w:t>о</w:t>
      </w:r>
      <w:r w:rsidR="00360843" w:rsidRPr="00B92CB9">
        <w:rPr>
          <w:rFonts w:ascii="Times New Roman" w:hAnsi="Times New Roman" w:cs="Times New Roman"/>
          <w:kern w:val="2"/>
          <w:sz w:val="24"/>
          <w:szCs w:val="24"/>
        </w:rPr>
        <w:t>т «</w:t>
      </w:r>
      <w:r w:rsidR="007A61CC" w:rsidRPr="007A61CC">
        <w:rPr>
          <w:rFonts w:ascii="Times New Roman" w:hAnsi="Times New Roman" w:cs="Times New Roman"/>
          <w:kern w:val="2"/>
          <w:sz w:val="24"/>
          <w:szCs w:val="24"/>
          <w:u w:val="single"/>
        </w:rPr>
        <w:t>24</w:t>
      </w:r>
      <w:r w:rsidR="007A61CC">
        <w:rPr>
          <w:rFonts w:ascii="Times New Roman" w:hAnsi="Times New Roman" w:cs="Times New Roman"/>
          <w:kern w:val="2"/>
          <w:sz w:val="24"/>
          <w:szCs w:val="24"/>
        </w:rPr>
        <w:t xml:space="preserve">»  </w:t>
      </w:r>
      <w:r w:rsidR="007A61CC" w:rsidRPr="007A61CC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  12   </w:t>
      </w:r>
      <w:r w:rsidR="00360843" w:rsidRPr="00B92CB9">
        <w:rPr>
          <w:rFonts w:ascii="Times New Roman" w:hAnsi="Times New Roman" w:cs="Times New Roman"/>
          <w:kern w:val="2"/>
          <w:sz w:val="24"/>
          <w:szCs w:val="24"/>
        </w:rPr>
        <w:t>20</w:t>
      </w:r>
      <w:r w:rsidR="007A61CC">
        <w:rPr>
          <w:rFonts w:ascii="Times New Roman" w:hAnsi="Times New Roman" w:cs="Times New Roman"/>
          <w:kern w:val="2"/>
          <w:sz w:val="24"/>
          <w:szCs w:val="24"/>
        </w:rPr>
        <w:t xml:space="preserve">21 </w:t>
      </w:r>
      <w:r w:rsidR="00360843" w:rsidRPr="00B92CB9">
        <w:rPr>
          <w:rFonts w:ascii="Times New Roman" w:hAnsi="Times New Roman" w:cs="Times New Roman"/>
          <w:kern w:val="2"/>
          <w:sz w:val="24"/>
          <w:szCs w:val="24"/>
        </w:rPr>
        <w:t>года №</w:t>
      </w:r>
      <w:r w:rsidR="007A61CC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A61CC" w:rsidRPr="007A61CC">
        <w:rPr>
          <w:rFonts w:ascii="Times New Roman" w:hAnsi="Times New Roman" w:cs="Times New Roman"/>
          <w:kern w:val="2"/>
          <w:sz w:val="24"/>
          <w:szCs w:val="24"/>
          <w:u w:val="single"/>
        </w:rPr>
        <w:t>1-4/1191</w:t>
      </w:r>
    </w:p>
    <w:p w:rsidR="00E863D5" w:rsidRPr="00B92CB9" w:rsidRDefault="00E863D5" w:rsidP="00E863D5">
      <w:pPr>
        <w:spacing w:after="0" w:line="235" w:lineRule="auto"/>
        <w:ind w:left="4820"/>
        <w:jc w:val="right"/>
        <w:rPr>
          <w:i/>
          <w:kern w:val="2"/>
          <w:sz w:val="24"/>
          <w:szCs w:val="24"/>
        </w:rPr>
      </w:pPr>
      <w:bookmarkStart w:id="0" w:name="_GoBack"/>
      <w:bookmarkEnd w:id="0"/>
    </w:p>
    <w:p w:rsidR="005B6633" w:rsidRPr="00B92CB9" w:rsidRDefault="005B6633" w:rsidP="00E863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633" w:rsidRPr="00B92CB9" w:rsidRDefault="00B92CB9" w:rsidP="005B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="00365183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индикаторов</w:t>
      </w:r>
      <w:r w:rsidR="00442113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риска</w:t>
      </w:r>
      <w:r w:rsidR="005B6633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</w:t>
      </w:r>
      <w:r w:rsidR="005B6633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обязательных</w:t>
      </w:r>
      <w:r w:rsidR="005B6633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требований</w:t>
      </w:r>
      <w:r w:rsidR="005B6633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используемых</w:t>
      </w:r>
      <w:r w:rsidR="00442113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="00C97194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</w:t>
      </w:r>
      <w:r w:rsidR="005B6633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5B6633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</w:t>
      </w:r>
      <w:r w:rsidR="005B6633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</w:t>
      </w:r>
      <w:r w:rsidR="00C97194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C97194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</w:t>
      </w:r>
      <w:r w:rsidR="00C97194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r w:rsidR="00C97194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="00C97194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Домодедово</w:t>
      </w:r>
      <w:r w:rsidR="00C97194"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2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Московской области</w:t>
      </w:r>
    </w:p>
    <w:p w:rsidR="00E863D5" w:rsidRPr="00B92CB9" w:rsidRDefault="00E863D5" w:rsidP="005B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E74" w:rsidRPr="00B92CB9" w:rsidRDefault="00E863D5" w:rsidP="008D4E7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муниципального земельного контроля на территории городского округа Домодедово используются следующие индикаторы риска</w:t>
      </w:r>
      <w:r w:rsidR="008D4E74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обязательных требований:</w:t>
      </w:r>
    </w:p>
    <w:p w:rsidR="005B6633" w:rsidRPr="00B92CB9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Несоответствие площади </w:t>
      </w:r>
      <w:r w:rsidR="00F14E49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используемого </w:t>
      </w: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определенной в результате проведения мероприятий по контролю без взаимодействия</w:t>
      </w:r>
      <w:r w:rsidR="00773A21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3DE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A21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 земельного участка</w:t>
      </w: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площади земельного участка, сведения о которой содержатся в Едином государственном реестре недвижимости.</w:t>
      </w:r>
    </w:p>
    <w:p w:rsidR="005B6633" w:rsidRPr="00B92CB9" w:rsidRDefault="005B6633" w:rsidP="008D4E7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</w:t>
      </w:r>
      <w:r w:rsidR="00CD54AE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 земельного участка,</w:t>
      </w: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r w:rsidR="00F57784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="00F57784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F57784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23.10.2020 </w:t>
      </w:r>
      <w:r w:rsid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784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="00F57784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57784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/0393 «Об утверждении требований к точности и методам определения координат характерных точек границ земельного участка, требований</w:t>
      </w:r>
      <w:r w:rsid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784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F57784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="00F57784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-места»</w:t>
      </w:r>
      <w:r w:rsid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633" w:rsidRPr="00B92CB9" w:rsidRDefault="00D54B77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использования </w:t>
      </w:r>
      <w:r w:rsidR="005B6633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участка, выявленное в результате проведения мероприятий по контролю без взаимодействия </w:t>
      </w:r>
      <w:r w:rsidR="00C11396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правообладателем земельного участка,</w:t>
      </w:r>
      <w:r w:rsidR="005B6633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целевому назначению в соответствии с его принадлежностью к той или иной категории земель</w:t>
      </w:r>
      <w:r w:rsid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33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видам разрешенного использования земельного участка, сведения </w:t>
      </w:r>
      <w:r w:rsid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33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котором содержатся в Едином государственном реестре недвижимости.</w:t>
      </w:r>
      <w:proofErr w:type="gramEnd"/>
    </w:p>
    <w:p w:rsidR="005B6633" w:rsidRPr="00B92CB9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</w:t>
      </w:r>
      <w:r w:rsidR="00C11396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правообладателем земельного участка</w:t>
      </w: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если обязанность по использованию такого земельного участка в течение установленного срока предусмотрена федеральным законо</w:t>
      </w:r>
      <w:r w:rsidR="008D4E74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дательством</w:t>
      </w: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B6633" w:rsidRPr="00B92CB9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5B6633" w:rsidRPr="00B92CB9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5B6633" w:rsidRPr="00B92CB9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="00682B85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Зарастание земельного участка из состава земель сельскохозяйственного назначения, оборот которых регулируется Федеральным законом от 24.07.2002 № 101-ФЗ </w:t>
      </w:r>
      <w:r w:rsidR="00682B85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«Об обороте земель сельскохозяйственного назначения»,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</w:t>
      </w: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B6633" w:rsidRPr="00B92CB9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="00682B85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земельном участке из состава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признаков, свидетельствующих</w:t>
      </w:r>
      <w:r w:rsid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B85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</w:t>
      </w:r>
      <w:r w:rsidR="00FA42AB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гидротехническим сооружением</w:t>
      </w:r>
      <w:r w:rsidR="00682B85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682B85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заболачивание земельного участка,</w:t>
      </w:r>
      <w:r w:rsid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B85"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</w:t>
      </w:r>
      <w:r w:rsidRPr="00B92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2AB" w:rsidRDefault="00FA42AB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5F00" w:rsidRDefault="00D15F00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5F00" w:rsidRDefault="00D15F00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5F00" w:rsidRDefault="00D15F00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92CB9" w:rsidRDefault="00B92CB9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92CB9" w:rsidSect="003608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C5" w:rsidRDefault="00F220C5" w:rsidP="008D4E74">
      <w:pPr>
        <w:spacing w:after="0" w:line="240" w:lineRule="auto"/>
      </w:pPr>
      <w:r>
        <w:separator/>
      </w:r>
    </w:p>
  </w:endnote>
  <w:endnote w:type="continuationSeparator" w:id="0">
    <w:p w:rsidR="00F220C5" w:rsidRDefault="00F220C5" w:rsidP="008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C5" w:rsidRDefault="00F220C5" w:rsidP="008D4E74">
      <w:pPr>
        <w:spacing w:after="0" w:line="240" w:lineRule="auto"/>
      </w:pPr>
      <w:r>
        <w:separator/>
      </w:r>
    </w:p>
  </w:footnote>
  <w:footnote w:type="continuationSeparator" w:id="0">
    <w:p w:rsidR="00F220C5" w:rsidRDefault="00F220C5" w:rsidP="008D4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A9"/>
    <w:rsid w:val="000D7832"/>
    <w:rsid w:val="001234C0"/>
    <w:rsid w:val="00132483"/>
    <w:rsid w:val="002B6365"/>
    <w:rsid w:val="002B7B2B"/>
    <w:rsid w:val="00360843"/>
    <w:rsid w:val="00365183"/>
    <w:rsid w:val="00402EB1"/>
    <w:rsid w:val="00442113"/>
    <w:rsid w:val="00482C70"/>
    <w:rsid w:val="00484BA9"/>
    <w:rsid w:val="004C76BB"/>
    <w:rsid w:val="005B6633"/>
    <w:rsid w:val="005D6CED"/>
    <w:rsid w:val="00654DEC"/>
    <w:rsid w:val="00682B85"/>
    <w:rsid w:val="00773A21"/>
    <w:rsid w:val="007A61CC"/>
    <w:rsid w:val="008150D6"/>
    <w:rsid w:val="00837259"/>
    <w:rsid w:val="00843161"/>
    <w:rsid w:val="00895F67"/>
    <w:rsid w:val="008D4E74"/>
    <w:rsid w:val="009B36E1"/>
    <w:rsid w:val="00A257F1"/>
    <w:rsid w:val="00B455DF"/>
    <w:rsid w:val="00B92CB9"/>
    <w:rsid w:val="00BA53DE"/>
    <w:rsid w:val="00C11396"/>
    <w:rsid w:val="00C97194"/>
    <w:rsid w:val="00CD54AE"/>
    <w:rsid w:val="00D15F00"/>
    <w:rsid w:val="00D54B77"/>
    <w:rsid w:val="00D86127"/>
    <w:rsid w:val="00E863D5"/>
    <w:rsid w:val="00F14E49"/>
    <w:rsid w:val="00F220C5"/>
    <w:rsid w:val="00F57784"/>
    <w:rsid w:val="00F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BA9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8D4E7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D4E7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D4E74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84316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4316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4316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6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084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8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2B85"/>
  </w:style>
  <w:style w:type="paragraph" w:styleId="ae">
    <w:name w:val="footer"/>
    <w:basedOn w:val="a"/>
    <w:link w:val="af"/>
    <w:uiPriority w:val="99"/>
    <w:unhideWhenUsed/>
    <w:rsid w:val="0068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BA9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8D4E7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D4E7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D4E74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84316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4316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4316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6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0843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8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2B85"/>
  </w:style>
  <w:style w:type="paragraph" w:styleId="ae">
    <w:name w:val="footer"/>
    <w:basedOn w:val="a"/>
    <w:link w:val="af"/>
    <w:uiPriority w:val="99"/>
    <w:unhideWhenUsed/>
    <w:rsid w:val="0068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1FA9-41F5-4319-916F-8655DC69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 Евгений Анатольевич</dc:creator>
  <cp:lastModifiedBy>Коняева Л.А.</cp:lastModifiedBy>
  <cp:revision>4</cp:revision>
  <cp:lastPrinted>2021-12-07T07:10:00Z</cp:lastPrinted>
  <dcterms:created xsi:type="dcterms:W3CDTF">2021-12-07T07:30:00Z</dcterms:created>
  <dcterms:modified xsi:type="dcterms:W3CDTF">2021-12-24T08:57:00Z</dcterms:modified>
</cp:coreProperties>
</file>